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36EB" w14:textId="0A726DCF" w:rsidR="56760506" w:rsidRPr="00231E3C" w:rsidRDefault="56760506" w:rsidP="008D6395">
      <w:pPr>
        <w:pStyle w:val="paragraph"/>
        <w:rPr>
          <w:lang w:val="uk-UA"/>
        </w:rPr>
      </w:pPr>
    </w:p>
    <w:p w14:paraId="45DB9E2E" w14:textId="2835BB23" w:rsidR="56760506" w:rsidRPr="00231E3C" w:rsidRDefault="56760506" w:rsidP="008D6395">
      <w:pPr>
        <w:pStyle w:val="paragraph"/>
        <w:rPr>
          <w:rStyle w:val="eop"/>
          <w:rFonts w:ascii="Arial" w:hAnsi="Arial" w:cs="Arial"/>
          <w:lang w:val="uk-UA"/>
        </w:rPr>
      </w:pPr>
      <w:r w:rsidRPr="00231E3C">
        <w:rPr>
          <w:rStyle w:val="eop"/>
          <w:rFonts w:ascii="Arial" w:hAnsi="Arial" w:cs="Arial"/>
          <w:lang w:val="uk-UA"/>
        </w:rPr>
        <w:t> </w:t>
      </w:r>
      <w:r w:rsidRPr="00231E3C">
        <w:rPr>
          <w:noProof/>
          <w:lang w:val="uk-UA" w:eastAsia="uk-UA"/>
        </w:rPr>
        <w:drawing>
          <wp:inline distT="0" distB="0" distL="0" distR="0" wp14:anchorId="3E478F50" wp14:editId="0EF0A7DF">
            <wp:extent cx="1336180" cy="569343"/>
            <wp:effectExtent l="0" t="0" r="0" b="2540"/>
            <wp:docPr id="1553075428" name="Picture 9" descr="9D8ED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67" cy="5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rStyle w:val="normaltextrun"/>
          <w:rFonts w:ascii="Arial" w:eastAsia="PMingLiU" w:hAnsi="Arial" w:cs="Arial"/>
          <w:lang w:val="uk-UA"/>
        </w:rPr>
        <w:t>            </w:t>
      </w:r>
      <w:r w:rsidRPr="00231E3C">
        <w:rPr>
          <w:noProof/>
          <w:lang w:val="uk-UA" w:eastAsia="uk-UA"/>
        </w:rPr>
        <w:drawing>
          <wp:inline distT="0" distB="0" distL="0" distR="0" wp14:anchorId="19C08235" wp14:editId="44D120F2">
            <wp:extent cx="1190363" cy="569344"/>
            <wp:effectExtent l="0" t="0" r="0" b="2540"/>
            <wp:docPr id="1540485438" name="Picture 8" descr="A7F6D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22" cy="57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rStyle w:val="eop"/>
          <w:rFonts w:ascii="Arial" w:hAnsi="Arial" w:cs="Arial"/>
          <w:lang w:val="uk-UA"/>
        </w:rPr>
        <w:t xml:space="preserve">   </w:t>
      </w:r>
      <w:r w:rsidRPr="00231E3C">
        <w:rPr>
          <w:rStyle w:val="scxw149486911"/>
          <w:sz w:val="22"/>
          <w:szCs w:val="22"/>
          <w:lang w:val="uk-UA"/>
        </w:rPr>
        <w:t> </w:t>
      </w:r>
      <w:r w:rsidRPr="00231E3C">
        <w:rPr>
          <w:noProof/>
          <w:lang w:val="uk-UA" w:eastAsia="uk-UA"/>
        </w:rPr>
        <w:drawing>
          <wp:inline distT="0" distB="0" distL="0" distR="0" wp14:anchorId="18B387B7" wp14:editId="7689A298">
            <wp:extent cx="1773408" cy="543464"/>
            <wp:effectExtent l="0" t="0" r="0" b="9525"/>
            <wp:docPr id="1277969410" name="Picture 7" descr="183A8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59" cy="5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rStyle w:val="normaltextrun"/>
          <w:rFonts w:ascii="Arial" w:eastAsia="PMingLiU" w:hAnsi="Arial" w:cs="Arial"/>
          <w:lang w:val="uk-UA"/>
        </w:rPr>
        <w:t>       </w:t>
      </w:r>
      <w:r w:rsidRPr="00231E3C">
        <w:rPr>
          <w:noProof/>
          <w:lang w:val="uk-UA" w:eastAsia="uk-UA"/>
        </w:rPr>
        <w:drawing>
          <wp:inline distT="0" distB="0" distL="0" distR="0" wp14:anchorId="790F024B" wp14:editId="349C731F">
            <wp:extent cx="1216853" cy="448574"/>
            <wp:effectExtent l="0" t="0" r="2540" b="8890"/>
            <wp:docPr id="1909986711" name="Picture 2" descr="C:\Users\LoisRatcliffe\AppData\Local\Microsoft\Windows\INetCache\Content.MSO\17B0A8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66" cy="45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7012" w14:textId="2FB13B65" w:rsidR="00084C03" w:rsidRPr="00231E3C" w:rsidRDefault="56760506" w:rsidP="008D6395">
      <w:pPr>
        <w:pStyle w:val="paragraph"/>
        <w:rPr>
          <w:lang w:val="uk-UA"/>
        </w:rPr>
      </w:pPr>
      <w:r w:rsidRPr="00231E3C">
        <w:rPr>
          <w:noProof/>
          <w:lang w:val="uk-UA" w:eastAsia="uk-UA"/>
        </w:rPr>
        <w:drawing>
          <wp:inline distT="0" distB="0" distL="0" distR="0" wp14:anchorId="62F697CE" wp14:editId="32CEA3EB">
            <wp:extent cx="905774" cy="657660"/>
            <wp:effectExtent l="0" t="0" r="8890" b="9525"/>
            <wp:docPr id="1503410587" name="Picture 5" descr="84CF2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26" cy="6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rStyle w:val="normaltextrun"/>
          <w:rFonts w:ascii="Arial" w:eastAsia="PMingLiU" w:hAnsi="Arial" w:cs="Arial"/>
          <w:lang w:val="uk-UA"/>
        </w:rPr>
        <w:t>                </w:t>
      </w:r>
      <w:r w:rsidRPr="00231E3C">
        <w:rPr>
          <w:rStyle w:val="eop"/>
          <w:rFonts w:ascii="Arial" w:hAnsi="Arial" w:cs="Arial"/>
          <w:lang w:val="uk-UA"/>
        </w:rPr>
        <w:t> </w:t>
      </w:r>
      <w:r w:rsidRPr="00231E3C">
        <w:rPr>
          <w:rStyle w:val="scxw149486911"/>
          <w:sz w:val="22"/>
          <w:szCs w:val="22"/>
          <w:lang w:val="uk-UA"/>
        </w:rPr>
        <w:t xml:space="preserve">     </w:t>
      </w:r>
      <w:r w:rsidRPr="00231E3C">
        <w:rPr>
          <w:noProof/>
          <w:lang w:val="uk-UA" w:eastAsia="uk-UA"/>
        </w:rPr>
        <w:drawing>
          <wp:inline distT="0" distB="0" distL="0" distR="0" wp14:anchorId="13676C84" wp14:editId="0EE517BC">
            <wp:extent cx="708025" cy="755647"/>
            <wp:effectExtent l="0" t="0" r="0" b="6985"/>
            <wp:docPr id="1387709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15" cy="7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rStyle w:val="eop"/>
          <w:rFonts w:ascii="Arial" w:hAnsi="Arial" w:cs="Arial"/>
          <w:lang w:val="uk-UA"/>
        </w:rPr>
        <w:t xml:space="preserve">             </w:t>
      </w:r>
      <w:r w:rsidR="00D57838" w:rsidRPr="00231E3C">
        <w:rPr>
          <w:noProof/>
          <w:lang w:val="uk-UA" w:eastAsia="uk-UA"/>
        </w:rPr>
        <w:drawing>
          <wp:inline distT="0" distB="0" distL="0" distR="0" wp14:anchorId="170EA012" wp14:editId="07EB5FF1">
            <wp:extent cx="1224951" cy="612476"/>
            <wp:effectExtent l="0" t="0" r="0" b="0"/>
            <wp:docPr id="303148647" name="Picture 4" descr="5FDDC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98" cy="6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E3C">
        <w:rPr>
          <w:lang w:val="uk-UA"/>
        </w:rPr>
        <w:br/>
      </w:r>
    </w:p>
    <w:p w14:paraId="26030CDE" w14:textId="1830ED30" w:rsidR="003556E3" w:rsidRPr="00231E3C" w:rsidRDefault="00465DDF" w:rsidP="008D6395">
      <w:pPr>
        <w:pStyle w:val="1"/>
        <w:rPr>
          <w:sz w:val="36"/>
          <w:szCs w:val="36"/>
          <w:lang w:val="uk-UA"/>
        </w:rPr>
      </w:pPr>
      <w:r w:rsidRPr="00231E3C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5E8F643" wp14:editId="08EEA6C1">
            <wp:simplePos x="0" y="0"/>
            <wp:positionH relativeFrom="page">
              <wp:posOffset>5934710</wp:posOffset>
            </wp:positionH>
            <wp:positionV relativeFrom="paragraph">
              <wp:posOffset>10795</wp:posOffset>
            </wp:positionV>
            <wp:extent cx="1829435" cy="1219200"/>
            <wp:effectExtent l="0" t="0" r="0" b="0"/>
            <wp:wrapSquare wrapText="bothSides"/>
            <wp:docPr id="1" name="Picture 1" descr="Flag of 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ag of Ukra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6E3" w:rsidRPr="00231E3C">
        <w:rPr>
          <w:sz w:val="36"/>
          <w:szCs w:val="36"/>
          <w:lang w:val="uk-UA"/>
        </w:rPr>
        <w:t>Дата випуску – 07 березня 2022 року</w:t>
      </w:r>
    </w:p>
    <w:p w14:paraId="5F0AE54A" w14:textId="1AB1204D" w:rsidR="003556E3" w:rsidRPr="00231E3C" w:rsidRDefault="003556E3" w:rsidP="008D6395">
      <w:pPr>
        <w:rPr>
          <w:lang w:val="uk-UA"/>
        </w:rPr>
      </w:pPr>
    </w:p>
    <w:p w14:paraId="6905CAA7" w14:textId="049A5D8F" w:rsidR="00BA523A" w:rsidRPr="00231E3C" w:rsidRDefault="008D6395" w:rsidP="008D6395">
      <w:pPr>
        <w:pStyle w:val="1"/>
        <w:rPr>
          <w:lang w:val="uk-UA"/>
        </w:rPr>
      </w:pPr>
      <w:r w:rsidRPr="00231E3C">
        <w:rPr>
          <w:lang w:val="uk-UA"/>
        </w:rPr>
        <w:t xml:space="preserve">Захист прав </w:t>
      </w:r>
      <w:r w:rsidR="00AF1560" w:rsidRPr="00231E3C">
        <w:rPr>
          <w:lang w:val="uk-UA"/>
        </w:rPr>
        <w:t>осіб з обмеженими можливостями</w:t>
      </w:r>
      <w:r w:rsidRPr="00231E3C">
        <w:rPr>
          <w:lang w:val="uk-UA"/>
        </w:rPr>
        <w:t xml:space="preserve"> в Україні</w:t>
      </w:r>
    </w:p>
    <w:p w14:paraId="1E3C4FC6" w14:textId="5DAD9DE8" w:rsidR="00BA523A" w:rsidRPr="00231E3C" w:rsidRDefault="00BA523A" w:rsidP="008D6395">
      <w:pPr>
        <w:rPr>
          <w:lang w:val="uk-UA"/>
        </w:rPr>
      </w:pPr>
    </w:p>
    <w:p w14:paraId="0ACD1003" w14:textId="6755D0C2" w:rsidR="00BA523A" w:rsidRPr="00231E3C" w:rsidRDefault="00BA523A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Члени шотландської коаліції незалежного життя (SILC) глибоко стурбовані зростаючою гуманітарною кризою в Україні та закликають надати підтримку, щоб люди з </w:t>
      </w:r>
      <w:r w:rsidR="00AF1560" w:rsidRPr="00231E3C">
        <w:rPr>
          <w:lang w:val="uk-UA"/>
        </w:rPr>
        <w:t>обмеженими можливостями</w:t>
      </w:r>
      <w:r w:rsidRPr="00231E3C">
        <w:rPr>
          <w:lang w:val="uk-UA"/>
        </w:rPr>
        <w:t xml:space="preserve"> не були покинуті.</w:t>
      </w:r>
    </w:p>
    <w:p w14:paraId="77EBF597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32398C08" w14:textId="505D7B77" w:rsidR="00BA523A" w:rsidRPr="00231E3C" w:rsidRDefault="00BA523A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В Україні налічується близько 3 мільйонів інвалідів. У звітах наголошується, що людям з обмеженими можливостями важко отримати доступ до безпечних засобів евакуації та укриття. </w:t>
      </w:r>
      <w:r w:rsidR="00AF1560" w:rsidRPr="00231E3C">
        <w:rPr>
          <w:lang w:val="uk-UA"/>
        </w:rPr>
        <w:t>Особи</w:t>
      </w:r>
      <w:r w:rsidRPr="00231E3C">
        <w:rPr>
          <w:lang w:val="uk-UA"/>
        </w:rPr>
        <w:t xml:space="preserve"> з обмеженими можли</w:t>
      </w:r>
      <w:r w:rsidR="00AF1560" w:rsidRPr="00231E3C">
        <w:rPr>
          <w:lang w:val="uk-UA"/>
        </w:rPr>
        <w:t>востями зазнають непропорційно більшого</w:t>
      </w:r>
      <w:r w:rsidRPr="00231E3C">
        <w:rPr>
          <w:lang w:val="uk-UA"/>
        </w:rPr>
        <w:t xml:space="preserve"> впливу в надзвичайних ситуаціях і, швидше за все, </w:t>
      </w:r>
      <w:r w:rsidR="00AF1560" w:rsidRPr="00231E3C">
        <w:rPr>
          <w:lang w:val="uk-UA"/>
        </w:rPr>
        <w:t xml:space="preserve">будуть </w:t>
      </w:r>
      <w:r w:rsidR="00231E3C">
        <w:rPr>
          <w:lang w:val="uk-UA"/>
        </w:rPr>
        <w:t>залишені</w:t>
      </w:r>
      <w:r w:rsidR="00AF1560" w:rsidRPr="00231E3C">
        <w:rPr>
          <w:lang w:val="uk-UA"/>
        </w:rPr>
        <w:t xml:space="preserve"> </w:t>
      </w:r>
      <w:r w:rsidR="00231E3C">
        <w:rPr>
          <w:lang w:val="uk-UA"/>
        </w:rPr>
        <w:t>осторонь</w:t>
      </w:r>
      <w:r w:rsidRPr="00231E3C">
        <w:rPr>
          <w:lang w:val="uk-UA"/>
        </w:rPr>
        <w:t xml:space="preserve"> через такі фактори, як недоступність транспорту та інфраструктури. Під час конфлікту інваліди можуть втратити доступ до </w:t>
      </w:r>
      <w:proofErr w:type="spellStart"/>
      <w:r w:rsidRPr="00231E3C">
        <w:rPr>
          <w:lang w:val="uk-UA"/>
        </w:rPr>
        <w:t>життєво</w:t>
      </w:r>
      <w:proofErr w:type="spellEnd"/>
      <w:r w:rsidRPr="00231E3C">
        <w:rPr>
          <w:lang w:val="uk-UA"/>
        </w:rPr>
        <w:t xml:space="preserve"> важливих ліків, </w:t>
      </w:r>
      <w:r w:rsidR="00D76BCB" w:rsidRPr="00231E3C">
        <w:rPr>
          <w:lang w:val="uk-UA"/>
        </w:rPr>
        <w:t xml:space="preserve">обладнання та засобів пересування. Також можуть виникнути перешкоди у пошуку безпечних місць для проживання, оскільки деякі </w:t>
      </w:r>
      <w:r w:rsidR="001A3927" w:rsidRPr="00231E3C">
        <w:rPr>
          <w:lang w:val="uk-UA"/>
        </w:rPr>
        <w:t>особи з обмеженими можливостями</w:t>
      </w:r>
      <w:r w:rsidR="00D76BCB" w:rsidRPr="00231E3C">
        <w:rPr>
          <w:lang w:val="uk-UA"/>
        </w:rPr>
        <w:t xml:space="preserve"> не можуть дістатися до притулків, розташованих у станціях метро та бункерах. Якщо інформація не надається в доступних форматах, </w:t>
      </w:r>
      <w:r w:rsidR="00437532" w:rsidRPr="00231E3C">
        <w:rPr>
          <w:lang w:val="uk-UA"/>
        </w:rPr>
        <w:t>інв</w:t>
      </w:r>
      <w:r w:rsidR="001A3927" w:rsidRPr="00231E3C">
        <w:rPr>
          <w:lang w:val="uk-UA"/>
        </w:rPr>
        <w:t>аліди</w:t>
      </w:r>
      <w:r w:rsidR="00D76BCB" w:rsidRPr="00231E3C">
        <w:rPr>
          <w:lang w:val="uk-UA"/>
        </w:rPr>
        <w:t xml:space="preserve"> можуть мати обмежену інформацію про доступну гуманітарну підтримку.</w:t>
      </w:r>
    </w:p>
    <w:p w14:paraId="64BDD137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611021AA" w14:textId="1D937591" w:rsidR="00D57838" w:rsidRPr="00231E3C" w:rsidRDefault="00BA523A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>Щоб забезпечити захист людей з обмеженими можливостями в Україні, усі залучені сторони повинні поважати свої обов’язки відповідно до міжнародного гуманітарного права та права прав людини. Стаття 11 Конвенції Організації Об'єднаних Націй про права інвалідів, ратифікованої Росією та Україною, а також Резолюція Ради Безпеки ООН</w:t>
      </w:r>
      <w:r w:rsidR="001A3927" w:rsidRPr="00231E3C">
        <w:rPr>
          <w:lang w:val="uk-UA"/>
        </w:rPr>
        <w:t xml:space="preserve"> 2475</w:t>
      </w:r>
      <w:r w:rsidRPr="00231E3C">
        <w:rPr>
          <w:lang w:val="uk-UA"/>
        </w:rPr>
        <w:t xml:space="preserve"> створюють чіткі зобов'язання, які не можуть </w:t>
      </w:r>
      <w:r w:rsidRPr="00231E3C">
        <w:rPr>
          <w:lang w:val="uk-UA"/>
        </w:rPr>
        <w:lastRenderedPageBreak/>
        <w:t xml:space="preserve">бути призупинені навіть у надзвичайному стані, щоб забезпечити </w:t>
      </w:r>
      <w:r w:rsidR="001A3927" w:rsidRPr="00231E3C">
        <w:rPr>
          <w:lang w:val="uk-UA"/>
        </w:rPr>
        <w:t>однаковий</w:t>
      </w:r>
      <w:r w:rsidRPr="00231E3C">
        <w:rPr>
          <w:lang w:val="uk-UA"/>
        </w:rPr>
        <w:t xml:space="preserve"> захист і </w:t>
      </w:r>
      <w:r w:rsidR="001A3927" w:rsidRPr="00231E3C">
        <w:rPr>
          <w:lang w:val="uk-UA"/>
        </w:rPr>
        <w:t>гарантувати безпеку</w:t>
      </w:r>
      <w:r w:rsidRPr="00231E3C">
        <w:rPr>
          <w:lang w:val="uk-UA"/>
        </w:rPr>
        <w:t xml:space="preserve"> </w:t>
      </w:r>
      <w:r w:rsidR="001A3927" w:rsidRPr="00231E3C">
        <w:rPr>
          <w:lang w:val="uk-UA"/>
        </w:rPr>
        <w:t>усім</w:t>
      </w:r>
      <w:r w:rsidRPr="00231E3C">
        <w:rPr>
          <w:lang w:val="uk-UA"/>
        </w:rPr>
        <w:t xml:space="preserve"> </w:t>
      </w:r>
      <w:r w:rsidR="001A3927" w:rsidRPr="00231E3C">
        <w:rPr>
          <w:lang w:val="uk-UA"/>
        </w:rPr>
        <w:t>особам з обмеженими можливостями</w:t>
      </w:r>
      <w:r w:rsidRPr="00231E3C">
        <w:rPr>
          <w:lang w:val="uk-UA"/>
        </w:rPr>
        <w:t>.</w:t>
      </w:r>
    </w:p>
    <w:p w14:paraId="6F1F256D" w14:textId="1CAFBD0C" w:rsidR="00D57838" w:rsidRPr="00231E3C" w:rsidRDefault="00D57838" w:rsidP="004F3825">
      <w:pPr>
        <w:spacing w:line="276" w:lineRule="auto"/>
        <w:rPr>
          <w:lang w:val="uk-UA"/>
        </w:rPr>
      </w:pPr>
    </w:p>
    <w:p w14:paraId="698A9FA9" w14:textId="53F37EBB" w:rsidR="00BA523A" w:rsidRPr="00231E3C" w:rsidRDefault="00B138F0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Крім того, </w:t>
      </w:r>
      <w:r w:rsidR="001A3927" w:rsidRPr="00231E3C">
        <w:rPr>
          <w:lang w:val="uk-UA"/>
        </w:rPr>
        <w:t xml:space="preserve">шотландська коаліція незалежного життя (SILC) </w:t>
      </w:r>
      <w:r w:rsidR="00BA523A" w:rsidRPr="00231E3C">
        <w:rPr>
          <w:lang w:val="uk-UA"/>
        </w:rPr>
        <w:t xml:space="preserve">повністю підтримує дії, визначені </w:t>
      </w:r>
      <w:r w:rsidR="001A3927" w:rsidRPr="00231E3C">
        <w:rPr>
          <w:lang w:val="uk-UA"/>
        </w:rPr>
        <w:t>Європейським форумом з проблем інвалідності</w:t>
      </w:r>
      <w:r w:rsidR="00BA523A" w:rsidRPr="00231E3C">
        <w:rPr>
          <w:lang w:val="uk-UA"/>
        </w:rPr>
        <w:t>, щоб забезпечити людям з обмеженими можливостями в Україні</w:t>
      </w:r>
      <w:r w:rsidR="001A3927" w:rsidRPr="00231E3C">
        <w:rPr>
          <w:lang w:val="uk-UA"/>
        </w:rPr>
        <w:t xml:space="preserve"> наступне</w:t>
      </w:r>
      <w:r w:rsidR="00BA523A" w:rsidRPr="00231E3C">
        <w:rPr>
          <w:lang w:val="uk-UA"/>
        </w:rPr>
        <w:t>:</w:t>
      </w:r>
    </w:p>
    <w:p w14:paraId="061C01C5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7B7CA134" w14:textId="3B93B5F2" w:rsidR="00BA523A" w:rsidRPr="00231E3C" w:rsidRDefault="001A3927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П</w:t>
      </w:r>
      <w:r w:rsidR="00BA523A" w:rsidRPr="00231E3C">
        <w:rPr>
          <w:sz w:val="28"/>
          <w:szCs w:val="28"/>
          <w:lang w:val="uk-UA"/>
        </w:rPr>
        <w:t>овний доступ до всієї гуманітарної допомоги</w:t>
      </w:r>
    </w:p>
    <w:p w14:paraId="77414265" w14:textId="24E963C9" w:rsidR="00BA523A" w:rsidRPr="00231E3C" w:rsidRDefault="00BA523A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Захи</w:t>
      </w:r>
      <w:r w:rsidR="001A3927" w:rsidRPr="00231E3C">
        <w:rPr>
          <w:sz w:val="28"/>
          <w:szCs w:val="28"/>
          <w:lang w:val="uk-UA"/>
        </w:rPr>
        <w:t xml:space="preserve">ст </w:t>
      </w:r>
      <w:r w:rsidRPr="00231E3C">
        <w:rPr>
          <w:sz w:val="28"/>
          <w:szCs w:val="28"/>
          <w:lang w:val="uk-UA"/>
        </w:rPr>
        <w:t>від насильства, жорстокого поводження та поганого поводження</w:t>
      </w:r>
    </w:p>
    <w:p w14:paraId="1D9D1C4C" w14:textId="594801D2" w:rsidR="00BA523A" w:rsidRPr="00231E3C" w:rsidRDefault="001A3927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Надання доступної інформації</w:t>
      </w:r>
      <w:r w:rsidR="00BA523A" w:rsidRPr="00231E3C">
        <w:rPr>
          <w:sz w:val="28"/>
          <w:szCs w:val="28"/>
          <w:lang w:val="uk-UA"/>
        </w:rPr>
        <w:t xml:space="preserve"> про протоколи безпеки та допомоги, процедури евакуації та підтримку</w:t>
      </w:r>
    </w:p>
    <w:p w14:paraId="2F534FF9" w14:textId="1A2B06F3" w:rsidR="00BA523A" w:rsidRPr="00231E3C" w:rsidRDefault="001A3927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П</w:t>
      </w:r>
      <w:r w:rsidR="00BA523A" w:rsidRPr="00231E3C">
        <w:rPr>
          <w:sz w:val="28"/>
          <w:szCs w:val="28"/>
          <w:lang w:val="uk-UA"/>
        </w:rPr>
        <w:t>овний доступ до</w:t>
      </w:r>
      <w:r w:rsidRPr="00231E3C">
        <w:rPr>
          <w:sz w:val="28"/>
          <w:szCs w:val="28"/>
          <w:lang w:val="uk-UA"/>
        </w:rPr>
        <w:t xml:space="preserve"> основних послуг, включаючи водопостачання</w:t>
      </w:r>
      <w:r w:rsidR="00BA523A" w:rsidRPr="00231E3C">
        <w:rPr>
          <w:sz w:val="28"/>
          <w:szCs w:val="28"/>
          <w:lang w:val="uk-UA"/>
        </w:rPr>
        <w:t xml:space="preserve"> та каналізацію, соціальну підтримку, освіту, охорону здоров’я, транспорт та інформацію</w:t>
      </w:r>
    </w:p>
    <w:p w14:paraId="2A2FDE6C" w14:textId="78BBD87A" w:rsidR="00BA523A" w:rsidRPr="00231E3C" w:rsidRDefault="001A3927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Врахування</w:t>
      </w:r>
      <w:r w:rsidR="00437532" w:rsidRPr="00231E3C">
        <w:rPr>
          <w:sz w:val="28"/>
          <w:szCs w:val="28"/>
          <w:lang w:val="uk-UA"/>
        </w:rPr>
        <w:t xml:space="preserve"> та не залишення</w:t>
      </w:r>
      <w:r w:rsidR="00BA523A" w:rsidRPr="00231E3C">
        <w:rPr>
          <w:sz w:val="28"/>
          <w:szCs w:val="28"/>
          <w:lang w:val="uk-UA"/>
        </w:rPr>
        <w:t xml:space="preserve">: також важливо, щоб були вжиті заходи, які повністю охоплюють людей, </w:t>
      </w:r>
      <w:r w:rsidR="00437532" w:rsidRPr="00231E3C">
        <w:rPr>
          <w:sz w:val="28"/>
          <w:szCs w:val="28"/>
          <w:lang w:val="uk-UA"/>
        </w:rPr>
        <w:t>що</w:t>
      </w:r>
      <w:r w:rsidR="00BA523A" w:rsidRPr="00231E3C">
        <w:rPr>
          <w:sz w:val="28"/>
          <w:szCs w:val="28"/>
          <w:lang w:val="uk-UA"/>
        </w:rPr>
        <w:t xml:space="preserve"> проживають в установах чи дитячих будинках; а заходи з переселення та евакуації не повинні змушувати більше </w:t>
      </w:r>
      <w:r w:rsidRPr="00231E3C">
        <w:rPr>
          <w:sz w:val="28"/>
          <w:szCs w:val="28"/>
          <w:lang w:val="uk-UA"/>
        </w:rPr>
        <w:t>осіб</w:t>
      </w:r>
      <w:r w:rsidR="00BA523A" w:rsidRPr="00231E3C">
        <w:rPr>
          <w:sz w:val="28"/>
          <w:szCs w:val="28"/>
          <w:lang w:val="uk-UA"/>
        </w:rPr>
        <w:t xml:space="preserve"> з обмеженими можливостями жити в таких закладах</w:t>
      </w:r>
    </w:p>
    <w:p w14:paraId="09749C58" w14:textId="5D086866" w:rsidR="00BA523A" w:rsidRPr="00231E3C" w:rsidRDefault="00437532" w:rsidP="004F3825">
      <w:pPr>
        <w:pStyle w:val="a8"/>
        <w:numPr>
          <w:ilvl w:val="0"/>
          <w:numId w:val="6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Значне залучення до всіх планів дій у випадках</w:t>
      </w:r>
      <w:r w:rsidR="00BA523A" w:rsidRPr="00231E3C">
        <w:rPr>
          <w:sz w:val="28"/>
          <w:szCs w:val="28"/>
          <w:lang w:val="uk-UA"/>
        </w:rPr>
        <w:t xml:space="preserve"> </w:t>
      </w:r>
      <w:r w:rsidRPr="00231E3C">
        <w:rPr>
          <w:sz w:val="28"/>
          <w:szCs w:val="28"/>
          <w:lang w:val="uk-UA"/>
        </w:rPr>
        <w:t>надзвичайних ситуацій</w:t>
      </w:r>
      <w:r w:rsidR="00BA523A" w:rsidRPr="00231E3C">
        <w:rPr>
          <w:sz w:val="28"/>
          <w:szCs w:val="28"/>
          <w:lang w:val="uk-UA"/>
        </w:rPr>
        <w:t xml:space="preserve"> та гуманітарних дій через свої представницькі організації</w:t>
      </w:r>
    </w:p>
    <w:p w14:paraId="51C99C79" w14:textId="26617C4A" w:rsidR="006D06A6" w:rsidRPr="00231E3C" w:rsidRDefault="00437532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Шотландська коаліція незалежного життя (SILC) </w:t>
      </w:r>
      <w:r w:rsidR="006D06A6" w:rsidRPr="00231E3C">
        <w:rPr>
          <w:lang w:val="uk-UA"/>
        </w:rPr>
        <w:t>також підтримує своїх колег у Європейській мережі незале</w:t>
      </w:r>
      <w:r w:rsidRPr="00231E3C">
        <w:rPr>
          <w:lang w:val="uk-UA"/>
        </w:rPr>
        <w:t>жного життя. У своїй кампанії «Н</w:t>
      </w:r>
      <w:r w:rsidR="006D06A6" w:rsidRPr="00231E3C">
        <w:rPr>
          <w:lang w:val="uk-UA"/>
        </w:rPr>
        <w:t xml:space="preserve">ікого </w:t>
      </w:r>
      <w:r w:rsidRPr="00231E3C">
        <w:rPr>
          <w:lang w:val="uk-UA"/>
        </w:rPr>
        <w:t>не залишити осторонь</w:t>
      </w:r>
      <w:r w:rsidR="006D06A6" w:rsidRPr="00231E3C">
        <w:rPr>
          <w:lang w:val="uk-UA"/>
        </w:rPr>
        <w:t xml:space="preserve">», серед багатьох практичних </w:t>
      </w:r>
      <w:r w:rsidRPr="00231E3C">
        <w:rPr>
          <w:lang w:val="uk-UA"/>
        </w:rPr>
        <w:t>моментів,</w:t>
      </w:r>
      <w:r w:rsidR="006D06A6" w:rsidRPr="00231E3C">
        <w:rPr>
          <w:lang w:val="uk-UA"/>
        </w:rPr>
        <w:t xml:space="preserve"> вони закликають країни, які приймають, забезпечити залучення їхніх громадян-інвалідів та їхніх організацій у процес прийому та переселення, як це відбувається у Швеції. </w:t>
      </w:r>
      <w:r w:rsidR="00D71742" w:rsidRPr="00231E3C">
        <w:rPr>
          <w:lang w:val="uk-UA"/>
        </w:rPr>
        <w:t xml:space="preserve">Дуже важливо </w:t>
      </w:r>
      <w:r w:rsidR="006D06A6" w:rsidRPr="00231E3C">
        <w:rPr>
          <w:lang w:val="uk-UA"/>
        </w:rPr>
        <w:t xml:space="preserve">визначити потреби кожного та забезпечити </w:t>
      </w:r>
      <w:r w:rsidR="00715D07">
        <w:rPr>
          <w:lang w:val="uk-UA"/>
        </w:rPr>
        <w:t>відповідні заходи</w:t>
      </w:r>
      <w:r w:rsidR="006D06A6" w:rsidRPr="00231E3C">
        <w:rPr>
          <w:lang w:val="uk-UA"/>
        </w:rPr>
        <w:t>.</w:t>
      </w:r>
    </w:p>
    <w:p w14:paraId="599E9DE8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351CA121" w14:textId="00C809E6" w:rsidR="00BA523A" w:rsidRPr="00231E3C" w:rsidRDefault="00BA523A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Члени </w:t>
      </w:r>
      <w:r w:rsidR="00D71742" w:rsidRPr="00231E3C">
        <w:rPr>
          <w:lang w:val="uk-UA"/>
        </w:rPr>
        <w:t xml:space="preserve">шотландської коаліції незалежного життя (SILC) </w:t>
      </w:r>
      <w:r w:rsidRPr="00231E3C">
        <w:rPr>
          <w:lang w:val="uk-UA"/>
        </w:rPr>
        <w:t xml:space="preserve">висловлюють </w:t>
      </w:r>
      <w:r w:rsidR="00D71742" w:rsidRPr="00231E3C">
        <w:rPr>
          <w:lang w:val="uk-UA"/>
        </w:rPr>
        <w:t>свою</w:t>
      </w:r>
      <w:r w:rsidRPr="00231E3C">
        <w:rPr>
          <w:lang w:val="uk-UA"/>
        </w:rPr>
        <w:t xml:space="preserve"> солідарність з народом України в цей кризовий час.</w:t>
      </w:r>
    </w:p>
    <w:p w14:paraId="265E2C48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05D58FF7" w14:textId="74636DBF" w:rsidR="00BA523A" w:rsidRPr="00231E3C" w:rsidRDefault="00BA523A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Бажаючі можуть зробити пожертви на </w:t>
      </w:r>
      <w:r w:rsidR="00715D07" w:rsidRPr="00231E3C">
        <w:rPr>
          <w:lang w:val="uk-UA"/>
        </w:rPr>
        <w:t>звернення України</w:t>
      </w:r>
      <w:r w:rsidR="00715D07">
        <w:rPr>
          <w:lang w:val="uk-UA"/>
        </w:rPr>
        <w:t xml:space="preserve"> про </w:t>
      </w:r>
      <w:r w:rsidR="00D71742" w:rsidRPr="00231E3C">
        <w:rPr>
          <w:lang w:val="uk-UA"/>
        </w:rPr>
        <w:t>гуманітарн</w:t>
      </w:r>
      <w:r w:rsidR="00715D07">
        <w:rPr>
          <w:lang w:val="uk-UA"/>
        </w:rPr>
        <w:t>у допомогу</w:t>
      </w:r>
      <w:r w:rsidR="00D71742" w:rsidRPr="00231E3C">
        <w:rPr>
          <w:lang w:val="uk-UA"/>
        </w:rPr>
        <w:t>, очолюване</w:t>
      </w:r>
      <w:r w:rsidRPr="00231E3C">
        <w:rPr>
          <w:lang w:val="uk-UA"/>
        </w:rPr>
        <w:t xml:space="preserve"> Комітетом з надзвичайних ситуацій Великобританії:</w:t>
      </w:r>
    </w:p>
    <w:p w14:paraId="6D00A6FB" w14:textId="77777777" w:rsidR="00BA523A" w:rsidRPr="00231E3C" w:rsidRDefault="00BA523A" w:rsidP="004F3825">
      <w:pPr>
        <w:spacing w:line="276" w:lineRule="auto"/>
        <w:rPr>
          <w:lang w:val="uk-UA"/>
        </w:rPr>
      </w:pPr>
    </w:p>
    <w:p w14:paraId="37C33CD4" w14:textId="271B1D22" w:rsidR="00BA523A" w:rsidRPr="00231E3C" w:rsidRDefault="00D87BD3" w:rsidP="004F3825">
      <w:pPr>
        <w:spacing w:line="276" w:lineRule="auto"/>
        <w:rPr>
          <w:lang w:val="uk-UA"/>
        </w:rPr>
      </w:pPr>
      <w:hyperlink r:id="rId19" w:history="1">
        <w:r w:rsidR="00BA523A" w:rsidRPr="00231E3C">
          <w:rPr>
            <w:rStyle w:val="a9"/>
            <w:rFonts w:cs="Arial"/>
            <w:lang w:val="uk-UA"/>
          </w:rPr>
          <w:t>www.dec.org.uk/appeal/ukraine-humanitarian-appeal</w:t>
        </w:r>
      </w:hyperlink>
    </w:p>
    <w:p w14:paraId="71EE60C0" w14:textId="77777777" w:rsidR="00530A86" w:rsidRPr="00231E3C" w:rsidRDefault="00530A86" w:rsidP="008D6395">
      <w:pPr>
        <w:rPr>
          <w:lang w:val="uk-UA"/>
        </w:rPr>
      </w:pPr>
    </w:p>
    <w:p w14:paraId="53A828A4" w14:textId="4989C26D" w:rsidR="0090226C" w:rsidRPr="00231E3C" w:rsidRDefault="00D71742" w:rsidP="008D6395">
      <w:pPr>
        <w:rPr>
          <w:lang w:val="uk-UA"/>
        </w:rPr>
      </w:pPr>
      <w:r w:rsidRPr="00231E3C">
        <w:rPr>
          <w:lang w:val="uk-UA"/>
        </w:rPr>
        <w:t>КІНЕЦЬ</w:t>
      </w:r>
    </w:p>
    <w:p w14:paraId="23E33E9F" w14:textId="77777777" w:rsidR="0090226C" w:rsidRPr="00231E3C" w:rsidRDefault="0090226C" w:rsidP="008D6395">
      <w:pPr>
        <w:rPr>
          <w:lang w:val="uk-UA"/>
        </w:rPr>
      </w:pPr>
    </w:p>
    <w:p w14:paraId="3C77810B" w14:textId="77777777" w:rsidR="00530A86" w:rsidRPr="00231E3C" w:rsidRDefault="00530A86">
      <w:pPr>
        <w:rPr>
          <w:lang w:val="uk-UA"/>
        </w:rPr>
      </w:pPr>
      <w:r w:rsidRPr="00231E3C">
        <w:rPr>
          <w:lang w:val="uk-UA"/>
        </w:rPr>
        <w:br w:type="page"/>
      </w:r>
    </w:p>
    <w:p w14:paraId="06505805" w14:textId="61029E15" w:rsidR="56760506" w:rsidRPr="00231E3C" w:rsidRDefault="56760506" w:rsidP="00530A86">
      <w:pPr>
        <w:pStyle w:val="1"/>
        <w:rPr>
          <w:lang w:val="uk-UA"/>
        </w:rPr>
      </w:pPr>
      <w:r w:rsidRPr="00231E3C">
        <w:rPr>
          <w:lang w:val="uk-UA"/>
        </w:rPr>
        <w:lastRenderedPageBreak/>
        <w:t>Примітки редакторам:</w:t>
      </w:r>
    </w:p>
    <w:p w14:paraId="073D07DC" w14:textId="77777777" w:rsidR="00530A86" w:rsidRPr="00231E3C" w:rsidRDefault="00530A86" w:rsidP="008D6395">
      <w:pPr>
        <w:rPr>
          <w:lang w:val="uk-UA"/>
        </w:rPr>
      </w:pPr>
    </w:p>
    <w:p w14:paraId="262BD6F2" w14:textId="14CA3917" w:rsidR="00B138F0" w:rsidRPr="00231E3C" w:rsidRDefault="56760506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Шотландська коаліція незалежного життя </w:t>
      </w:r>
      <w:r w:rsidR="00D71742" w:rsidRPr="00231E3C">
        <w:rPr>
          <w:lang w:val="uk-UA"/>
        </w:rPr>
        <w:t xml:space="preserve">здійснює свою діяльність з ціллю об’єднання </w:t>
      </w:r>
      <w:r w:rsidRPr="00231E3C">
        <w:rPr>
          <w:lang w:val="uk-UA"/>
        </w:rPr>
        <w:t xml:space="preserve">заради спільної мети: рівне користування людьми з обмеженими можливостями нашими правами на незалежне життя, включаючи наші повні права людини на рівну та активну участь та участь у наших громадах. Ці права закріплені законом. Однак існують стійкі бар’єри, які заважають нам </w:t>
      </w:r>
      <w:r w:rsidR="00715D07">
        <w:rPr>
          <w:lang w:val="uk-UA"/>
        </w:rPr>
        <w:t>користуватися</w:t>
      </w:r>
      <w:r w:rsidRPr="00231E3C">
        <w:rPr>
          <w:lang w:val="uk-UA"/>
        </w:rPr>
        <w:t xml:space="preserve"> </w:t>
      </w:r>
      <w:r w:rsidR="00D71742" w:rsidRPr="00231E3C">
        <w:rPr>
          <w:lang w:val="uk-UA"/>
        </w:rPr>
        <w:t>зазначеними правами</w:t>
      </w:r>
      <w:r w:rsidRPr="00231E3C">
        <w:rPr>
          <w:lang w:val="uk-UA"/>
        </w:rPr>
        <w:t xml:space="preserve">, включаючи політичні, </w:t>
      </w:r>
      <w:r w:rsidR="00D71742" w:rsidRPr="00231E3C">
        <w:rPr>
          <w:lang w:val="uk-UA"/>
        </w:rPr>
        <w:t>моральні</w:t>
      </w:r>
      <w:r w:rsidRPr="00231E3C">
        <w:rPr>
          <w:lang w:val="uk-UA"/>
        </w:rPr>
        <w:t xml:space="preserve">, соціальні та фінансові бар’єри, структурні та управлінські бар’єри, а також брак ресурсів і можливостей </w:t>
      </w:r>
      <w:r w:rsidR="00D71742" w:rsidRPr="00231E3C">
        <w:rPr>
          <w:lang w:val="uk-UA"/>
        </w:rPr>
        <w:t>осіб</w:t>
      </w:r>
      <w:r w:rsidRPr="00231E3C">
        <w:rPr>
          <w:lang w:val="uk-UA"/>
        </w:rPr>
        <w:t xml:space="preserve"> з обмеженими можливостями для </w:t>
      </w:r>
      <w:r w:rsidR="00D71742" w:rsidRPr="00231E3C">
        <w:rPr>
          <w:lang w:val="uk-UA"/>
        </w:rPr>
        <w:t>узагальнення</w:t>
      </w:r>
      <w:r w:rsidRPr="00231E3C">
        <w:rPr>
          <w:lang w:val="uk-UA"/>
        </w:rPr>
        <w:t xml:space="preserve"> та </w:t>
      </w:r>
      <w:r w:rsidR="00D71742" w:rsidRPr="00231E3C">
        <w:rPr>
          <w:lang w:val="uk-UA"/>
        </w:rPr>
        <w:t>запровадження</w:t>
      </w:r>
      <w:r w:rsidRPr="00231E3C">
        <w:rPr>
          <w:lang w:val="uk-UA"/>
        </w:rPr>
        <w:t xml:space="preserve"> змін.</w:t>
      </w:r>
    </w:p>
    <w:p w14:paraId="5BE6AA71" w14:textId="12C18C30" w:rsidR="00B138F0" w:rsidRPr="00231E3C" w:rsidRDefault="56760506" w:rsidP="004F3825">
      <w:pPr>
        <w:spacing w:line="276" w:lineRule="auto"/>
        <w:rPr>
          <w:rFonts w:eastAsiaTheme="minorEastAsia"/>
          <w:lang w:val="uk-UA"/>
        </w:rPr>
      </w:pPr>
      <w:r w:rsidRPr="00231E3C">
        <w:rPr>
          <w:lang w:val="uk-UA"/>
        </w:rPr>
        <w:t xml:space="preserve"> </w:t>
      </w:r>
    </w:p>
    <w:p w14:paraId="0F08E965" w14:textId="3B25A0B2" w:rsidR="00BE0742" w:rsidRPr="00231E3C" w:rsidRDefault="56760506" w:rsidP="004F3825">
      <w:pPr>
        <w:spacing w:line="276" w:lineRule="auto"/>
        <w:ind w:left="360"/>
        <w:rPr>
          <w:rFonts w:eastAsiaTheme="minorEastAsia"/>
          <w:b/>
          <w:bCs/>
          <w:lang w:val="uk-UA"/>
        </w:rPr>
      </w:pPr>
      <w:r w:rsidRPr="00231E3C">
        <w:rPr>
          <w:b/>
          <w:bCs/>
          <w:lang w:val="uk-UA"/>
        </w:rPr>
        <w:t>Члени -</w:t>
      </w:r>
    </w:p>
    <w:p w14:paraId="629BCF58" w14:textId="25422DCF" w:rsidR="00BE0742" w:rsidRPr="00231E3C" w:rsidRDefault="00D71742" w:rsidP="004F3825">
      <w:pPr>
        <w:pStyle w:val="a8"/>
        <w:numPr>
          <w:ilvl w:val="1"/>
          <w:numId w:val="1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Рівність осіб з обмеженими можливостями,</w:t>
      </w:r>
      <w:r w:rsidR="56760506" w:rsidRPr="00231E3C">
        <w:rPr>
          <w:sz w:val="28"/>
          <w:szCs w:val="28"/>
          <w:lang w:val="uk-UA"/>
        </w:rPr>
        <w:t xml:space="preserve"> Шотландія </w:t>
      </w:r>
      <w:hyperlink r:id="rId20" w:history="1">
        <w:r w:rsidR="00844207" w:rsidRPr="00231E3C">
          <w:rPr>
            <w:rStyle w:val="a9"/>
            <w:rFonts w:cs="Arial"/>
            <w:sz w:val="28"/>
            <w:szCs w:val="28"/>
            <w:lang w:val="uk-UA"/>
          </w:rPr>
          <w:t>www.disabilityequality.scot</w:t>
        </w:r>
      </w:hyperlink>
    </w:p>
    <w:p w14:paraId="51804949" w14:textId="5EB14E8E" w:rsidR="00BE0742" w:rsidRPr="00231E3C" w:rsidRDefault="56760506" w:rsidP="004F3825">
      <w:pPr>
        <w:pStyle w:val="a8"/>
        <w:numPr>
          <w:ilvl w:val="1"/>
          <w:numId w:val="1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 xml:space="preserve">Центр інклюзивного життя </w:t>
      </w:r>
      <w:hyperlink r:id="rId21" w:history="1">
        <w:r w:rsidRPr="00231E3C">
          <w:rPr>
            <w:rStyle w:val="a9"/>
            <w:rFonts w:cs="Arial"/>
            <w:color w:val="000000" w:themeColor="text1"/>
            <w:sz w:val="28"/>
            <w:szCs w:val="28"/>
            <w:u w:val="none"/>
            <w:lang w:val="uk-UA"/>
          </w:rPr>
          <w:t>Глазго</w:t>
        </w:r>
        <w:r w:rsidRPr="00231E3C">
          <w:rPr>
            <w:rStyle w:val="a9"/>
            <w:rFonts w:cs="Arial"/>
            <w:sz w:val="28"/>
            <w:szCs w:val="28"/>
            <w:lang w:val="uk-UA"/>
          </w:rPr>
          <w:t xml:space="preserve"> www.gcil.org.uk</w:t>
        </w:r>
      </w:hyperlink>
    </w:p>
    <w:p w14:paraId="4976D0A0" w14:textId="6C9B620A" w:rsidR="00BE0742" w:rsidRPr="00231E3C" w:rsidRDefault="56760506" w:rsidP="004F3825">
      <w:pPr>
        <w:pStyle w:val="a8"/>
        <w:numPr>
          <w:ilvl w:val="1"/>
          <w:numId w:val="1"/>
        </w:numPr>
        <w:rPr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 xml:space="preserve">Альянс Глазго </w:t>
      </w:r>
      <w:r w:rsidR="00231E3C" w:rsidRPr="00231E3C">
        <w:rPr>
          <w:sz w:val="28"/>
          <w:szCs w:val="28"/>
          <w:lang w:val="uk-UA"/>
        </w:rPr>
        <w:t>з питань</w:t>
      </w:r>
      <w:r w:rsidRPr="00231E3C">
        <w:rPr>
          <w:sz w:val="28"/>
          <w:szCs w:val="28"/>
          <w:lang w:val="uk-UA"/>
        </w:rPr>
        <w:t xml:space="preserve"> інвалідності </w:t>
      </w:r>
      <w:hyperlink r:id="rId22" w:history="1">
        <w:r w:rsidRPr="00231E3C">
          <w:rPr>
            <w:rStyle w:val="a9"/>
            <w:rFonts w:cs="Arial"/>
            <w:sz w:val="28"/>
            <w:szCs w:val="28"/>
            <w:lang w:val="uk-UA"/>
          </w:rPr>
          <w:t>www.gda.scot</w:t>
        </w:r>
      </w:hyperlink>
    </w:p>
    <w:p w14:paraId="09033C0E" w14:textId="5472843D" w:rsidR="00875097" w:rsidRPr="00231E3C" w:rsidRDefault="00231E3C" w:rsidP="004F3825">
      <w:pPr>
        <w:pStyle w:val="a8"/>
        <w:numPr>
          <w:ilvl w:val="1"/>
          <w:numId w:val="1"/>
        </w:numPr>
        <w:rPr>
          <w:rFonts w:eastAsiaTheme="minorEastAsia"/>
          <w:sz w:val="28"/>
          <w:szCs w:val="28"/>
          <w:lang w:val="uk-UA"/>
        </w:rPr>
      </w:pPr>
      <w:proofErr w:type="spellStart"/>
      <w:r w:rsidRPr="00231E3C">
        <w:rPr>
          <w:sz w:val="28"/>
          <w:szCs w:val="28"/>
          <w:lang w:val="uk-UA"/>
        </w:rPr>
        <w:t>Інклюзивність</w:t>
      </w:r>
      <w:proofErr w:type="spellEnd"/>
      <w:r w:rsidRPr="00231E3C">
        <w:rPr>
          <w:sz w:val="28"/>
          <w:szCs w:val="28"/>
          <w:lang w:val="uk-UA"/>
        </w:rPr>
        <w:t xml:space="preserve">, </w:t>
      </w:r>
      <w:r w:rsidR="56760506" w:rsidRPr="00231E3C">
        <w:rPr>
          <w:sz w:val="28"/>
          <w:szCs w:val="28"/>
          <w:lang w:val="uk-UA"/>
        </w:rPr>
        <w:t xml:space="preserve">Шотландія </w:t>
      </w:r>
      <w:hyperlink r:id="rId23" w:history="1">
        <w:r w:rsidR="00875097" w:rsidRPr="00231E3C">
          <w:rPr>
            <w:rStyle w:val="a9"/>
            <w:rFonts w:cs="Arial"/>
            <w:sz w:val="28"/>
            <w:szCs w:val="28"/>
            <w:lang w:val="uk-UA"/>
          </w:rPr>
          <w:t>www.inclusionscotland.org</w:t>
        </w:r>
      </w:hyperlink>
    </w:p>
    <w:p w14:paraId="56491370" w14:textId="16705DFA" w:rsidR="00BE0742" w:rsidRPr="00231E3C" w:rsidRDefault="56760506" w:rsidP="004F3825">
      <w:pPr>
        <w:pStyle w:val="a8"/>
        <w:numPr>
          <w:ilvl w:val="1"/>
          <w:numId w:val="1"/>
        </w:numPr>
        <w:rPr>
          <w:rFonts w:eastAsiaTheme="minorEastAsia"/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>Центр інклюзивного життя</w:t>
      </w:r>
      <w:r w:rsidR="00231E3C" w:rsidRPr="00231E3C">
        <w:rPr>
          <w:sz w:val="28"/>
          <w:szCs w:val="28"/>
          <w:lang w:val="uk-UA"/>
        </w:rPr>
        <w:t>,</w:t>
      </w:r>
      <w:r w:rsidRPr="00231E3C">
        <w:rPr>
          <w:sz w:val="28"/>
          <w:szCs w:val="28"/>
          <w:lang w:val="uk-UA"/>
        </w:rPr>
        <w:t xml:space="preserve"> </w:t>
      </w:r>
      <w:hyperlink r:id="rId24" w:history="1">
        <w:r w:rsidR="004B06AC" w:rsidRPr="00231E3C">
          <w:rPr>
            <w:rStyle w:val="a9"/>
            <w:rFonts w:cs="Arial"/>
            <w:color w:val="000000" w:themeColor="text1"/>
            <w:sz w:val="28"/>
            <w:szCs w:val="28"/>
            <w:u w:val="none"/>
            <w:lang w:val="uk-UA"/>
          </w:rPr>
          <w:t>Лотіан</w:t>
        </w:r>
        <w:r w:rsidR="004B06AC" w:rsidRPr="00231E3C">
          <w:rPr>
            <w:rStyle w:val="a9"/>
            <w:rFonts w:cs="Arial"/>
            <w:sz w:val="28"/>
            <w:szCs w:val="28"/>
            <w:lang w:val="uk-UA"/>
          </w:rPr>
          <w:t xml:space="preserve"> www.lothiancil.org.uk</w:t>
        </w:r>
      </w:hyperlink>
    </w:p>
    <w:p w14:paraId="658F30ED" w14:textId="399E3EAA" w:rsidR="00875097" w:rsidRPr="00231E3C" w:rsidRDefault="00231E3C" w:rsidP="00231E3C">
      <w:pPr>
        <w:pStyle w:val="a8"/>
        <w:numPr>
          <w:ilvl w:val="1"/>
          <w:numId w:val="1"/>
        </w:numPr>
        <w:rPr>
          <w:rFonts w:eastAsiaTheme="minorEastAsia"/>
          <w:sz w:val="28"/>
          <w:szCs w:val="28"/>
          <w:lang w:val="uk-UA"/>
        </w:rPr>
      </w:pPr>
      <w:r w:rsidRPr="00231E3C">
        <w:rPr>
          <w:sz w:val="28"/>
          <w:szCs w:val="28"/>
          <w:lang w:val="uk-UA"/>
        </w:rPr>
        <w:t xml:space="preserve">Людина на першому місці, </w:t>
      </w:r>
      <w:r w:rsidR="56760506" w:rsidRPr="00231E3C">
        <w:rPr>
          <w:sz w:val="28"/>
          <w:szCs w:val="28"/>
          <w:lang w:val="uk-UA"/>
        </w:rPr>
        <w:t xml:space="preserve">Шотландія </w:t>
      </w:r>
      <w:hyperlink r:id="rId25" w:history="1">
        <w:r w:rsidR="00875097" w:rsidRPr="00231E3C">
          <w:rPr>
            <w:rStyle w:val="a9"/>
            <w:rFonts w:cs="Arial"/>
            <w:sz w:val="28"/>
            <w:szCs w:val="28"/>
            <w:lang w:val="uk-UA"/>
          </w:rPr>
          <w:t>www.peoplefirstscotland.org</w:t>
        </w:r>
      </w:hyperlink>
    </w:p>
    <w:p w14:paraId="3A0A4900" w14:textId="2C3B1B4F" w:rsidR="008D6395" w:rsidRPr="00231E3C" w:rsidRDefault="00231E3C" w:rsidP="00231E3C">
      <w:pPr>
        <w:pStyle w:val="a8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 w:rsidRPr="00231E3C">
        <w:rPr>
          <w:sz w:val="28"/>
          <w:szCs w:val="28"/>
          <w:lang w:val="uk-UA"/>
        </w:rPr>
        <w:t>Самоспрямована</w:t>
      </w:r>
      <w:proofErr w:type="spellEnd"/>
      <w:r w:rsidRPr="00231E3C">
        <w:rPr>
          <w:sz w:val="28"/>
          <w:szCs w:val="28"/>
          <w:lang w:val="uk-UA"/>
        </w:rPr>
        <w:t xml:space="preserve"> підтримка, Шотландія </w:t>
      </w:r>
      <w:hyperlink r:id="rId26" w:history="1">
        <w:r w:rsidR="008D6395" w:rsidRPr="00231E3C">
          <w:rPr>
            <w:rStyle w:val="a9"/>
            <w:rFonts w:cs="Arial"/>
            <w:sz w:val="28"/>
            <w:szCs w:val="28"/>
            <w:lang w:val="uk-UA"/>
          </w:rPr>
          <w:t>www.sdsscotland.org.uk</w:t>
        </w:r>
      </w:hyperlink>
    </w:p>
    <w:p w14:paraId="02B87CAB" w14:textId="19351D1D" w:rsidR="001D5095" w:rsidRPr="00231E3C" w:rsidRDefault="00231E3C" w:rsidP="004F3825">
      <w:pPr>
        <w:spacing w:line="276" w:lineRule="auto"/>
        <w:rPr>
          <w:lang w:val="uk-UA"/>
        </w:rPr>
      </w:pPr>
      <w:r w:rsidRPr="00231E3C">
        <w:rPr>
          <w:lang w:val="uk-UA"/>
        </w:rPr>
        <w:t xml:space="preserve">Шотландську коаліцію незалежного життя (SILC) </w:t>
      </w:r>
      <w:r w:rsidR="003B6BBF" w:rsidRPr="00231E3C">
        <w:rPr>
          <w:lang w:val="uk-UA"/>
        </w:rPr>
        <w:t xml:space="preserve">очолює д-р </w:t>
      </w:r>
      <w:proofErr w:type="spellStart"/>
      <w:r w:rsidR="003B6BBF" w:rsidRPr="00231E3C">
        <w:rPr>
          <w:lang w:val="uk-UA"/>
        </w:rPr>
        <w:t>Джим</w:t>
      </w:r>
      <w:proofErr w:type="spellEnd"/>
      <w:r w:rsidR="003B6BBF" w:rsidRPr="00231E3C">
        <w:rPr>
          <w:lang w:val="uk-UA"/>
        </w:rPr>
        <w:t xml:space="preserve"> </w:t>
      </w:r>
      <w:proofErr w:type="spellStart"/>
      <w:r w:rsidR="003B6BBF" w:rsidRPr="00231E3C">
        <w:rPr>
          <w:lang w:val="uk-UA"/>
        </w:rPr>
        <w:t>Елдер-Вудворд</w:t>
      </w:r>
      <w:proofErr w:type="spellEnd"/>
      <w:r w:rsidRPr="00231E3C">
        <w:rPr>
          <w:lang w:val="uk-UA"/>
        </w:rPr>
        <w:t>, офіцер Ордена Британської Імперії, вона скликана</w:t>
      </w:r>
      <w:r w:rsidR="003B6BBF" w:rsidRPr="00231E3C">
        <w:rPr>
          <w:lang w:val="uk-UA"/>
        </w:rPr>
        <w:t xml:space="preserve"> </w:t>
      </w:r>
      <w:r w:rsidRPr="00231E3C">
        <w:rPr>
          <w:lang w:val="uk-UA"/>
        </w:rPr>
        <w:t xml:space="preserve">членом </w:t>
      </w:r>
      <w:proofErr w:type="spellStart"/>
      <w:r w:rsidRPr="00231E3C">
        <w:rPr>
          <w:lang w:val="uk-UA"/>
        </w:rPr>
        <w:t>Інклюзивність</w:t>
      </w:r>
      <w:proofErr w:type="spellEnd"/>
      <w:r w:rsidRPr="00231E3C">
        <w:rPr>
          <w:lang w:val="uk-UA"/>
        </w:rPr>
        <w:t>, Шотландія</w:t>
      </w:r>
      <w:r w:rsidR="003B6BBF" w:rsidRPr="00231E3C">
        <w:rPr>
          <w:lang w:val="uk-UA"/>
        </w:rPr>
        <w:t>.</w:t>
      </w:r>
    </w:p>
    <w:sectPr w:rsidR="001D5095" w:rsidRPr="00231E3C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D71" w14:textId="77777777" w:rsidR="00D87BD3" w:rsidRDefault="00D87BD3" w:rsidP="008D6395">
      <w:r>
        <w:separator/>
      </w:r>
    </w:p>
  </w:endnote>
  <w:endnote w:type="continuationSeparator" w:id="0">
    <w:p w14:paraId="20674C89" w14:textId="77777777" w:rsidR="00D87BD3" w:rsidRDefault="00D87BD3" w:rsidP="008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20E" w14:textId="77777777" w:rsidR="00D87BD3" w:rsidRDefault="00D87BD3" w:rsidP="008D6395">
      <w:r>
        <w:separator/>
      </w:r>
    </w:p>
  </w:footnote>
  <w:footnote w:type="continuationSeparator" w:id="0">
    <w:p w14:paraId="0B5A9920" w14:textId="77777777" w:rsidR="00D87BD3" w:rsidRDefault="00D87BD3" w:rsidP="008D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991"/>
    <w:multiLevelType w:val="hybridMultilevel"/>
    <w:tmpl w:val="643E14A0"/>
    <w:lvl w:ilvl="0" w:tplc="AE8EF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BA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6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0F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6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8B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C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07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86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964"/>
    <w:multiLevelType w:val="hybridMultilevel"/>
    <w:tmpl w:val="AA72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7C5"/>
    <w:multiLevelType w:val="hybridMultilevel"/>
    <w:tmpl w:val="FF38B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D0C5A"/>
    <w:multiLevelType w:val="hybridMultilevel"/>
    <w:tmpl w:val="5D4A39F4"/>
    <w:lvl w:ilvl="0" w:tplc="FD3A257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24CD4"/>
    <w:multiLevelType w:val="hybridMultilevel"/>
    <w:tmpl w:val="4E9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1A02"/>
    <w:multiLevelType w:val="hybridMultilevel"/>
    <w:tmpl w:val="FDF6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70"/>
    <w:rsid w:val="00004573"/>
    <w:rsid w:val="0003462B"/>
    <w:rsid w:val="0008077D"/>
    <w:rsid w:val="00084C03"/>
    <w:rsid w:val="000910DD"/>
    <w:rsid w:val="00095617"/>
    <w:rsid w:val="000A56EB"/>
    <w:rsid w:val="000C48A6"/>
    <w:rsid w:val="000D48B9"/>
    <w:rsid w:val="000E4456"/>
    <w:rsid w:val="000F19C9"/>
    <w:rsid w:val="000F4966"/>
    <w:rsid w:val="00123DA8"/>
    <w:rsid w:val="00123E09"/>
    <w:rsid w:val="00125B07"/>
    <w:rsid w:val="001408AA"/>
    <w:rsid w:val="00141754"/>
    <w:rsid w:val="001430C2"/>
    <w:rsid w:val="00153E9B"/>
    <w:rsid w:val="0015457C"/>
    <w:rsid w:val="00163C31"/>
    <w:rsid w:val="00170599"/>
    <w:rsid w:val="00171B02"/>
    <w:rsid w:val="00190874"/>
    <w:rsid w:val="001A3927"/>
    <w:rsid w:val="001D5095"/>
    <w:rsid w:val="001E15C7"/>
    <w:rsid w:val="001E6229"/>
    <w:rsid w:val="002204E0"/>
    <w:rsid w:val="00231E3C"/>
    <w:rsid w:val="00241563"/>
    <w:rsid w:val="002431C7"/>
    <w:rsid w:val="00246B96"/>
    <w:rsid w:val="00275629"/>
    <w:rsid w:val="0028046A"/>
    <w:rsid w:val="00280DE8"/>
    <w:rsid w:val="00281270"/>
    <w:rsid w:val="00295890"/>
    <w:rsid w:val="002B305A"/>
    <w:rsid w:val="002B6049"/>
    <w:rsid w:val="002B753B"/>
    <w:rsid w:val="002C409C"/>
    <w:rsid w:val="002D17E5"/>
    <w:rsid w:val="002F54BD"/>
    <w:rsid w:val="002F5B98"/>
    <w:rsid w:val="00312892"/>
    <w:rsid w:val="0031673E"/>
    <w:rsid w:val="00337A7B"/>
    <w:rsid w:val="00343574"/>
    <w:rsid w:val="0035383F"/>
    <w:rsid w:val="003556E3"/>
    <w:rsid w:val="0035588B"/>
    <w:rsid w:val="00373A0D"/>
    <w:rsid w:val="003A4A25"/>
    <w:rsid w:val="003B6BBF"/>
    <w:rsid w:val="003B7F6C"/>
    <w:rsid w:val="003C3A26"/>
    <w:rsid w:val="003E1F5D"/>
    <w:rsid w:val="003F4A1B"/>
    <w:rsid w:val="00415B79"/>
    <w:rsid w:val="00427CAD"/>
    <w:rsid w:val="004337BB"/>
    <w:rsid w:val="0043405D"/>
    <w:rsid w:val="00437532"/>
    <w:rsid w:val="00441D18"/>
    <w:rsid w:val="00465DDF"/>
    <w:rsid w:val="00471C74"/>
    <w:rsid w:val="004937B7"/>
    <w:rsid w:val="004948C0"/>
    <w:rsid w:val="004A31D4"/>
    <w:rsid w:val="004B06AC"/>
    <w:rsid w:val="004C1C48"/>
    <w:rsid w:val="004C6C01"/>
    <w:rsid w:val="004D5E6E"/>
    <w:rsid w:val="004F3825"/>
    <w:rsid w:val="004F7CFA"/>
    <w:rsid w:val="00513CBA"/>
    <w:rsid w:val="00513F89"/>
    <w:rsid w:val="00530A86"/>
    <w:rsid w:val="005449AA"/>
    <w:rsid w:val="005479A3"/>
    <w:rsid w:val="005606C9"/>
    <w:rsid w:val="00560BF2"/>
    <w:rsid w:val="0056367C"/>
    <w:rsid w:val="0057523F"/>
    <w:rsid w:val="00582FD0"/>
    <w:rsid w:val="00590D31"/>
    <w:rsid w:val="005A6272"/>
    <w:rsid w:val="005E36F7"/>
    <w:rsid w:val="006178A7"/>
    <w:rsid w:val="00631D77"/>
    <w:rsid w:val="006363C6"/>
    <w:rsid w:val="00640376"/>
    <w:rsid w:val="00691070"/>
    <w:rsid w:val="00691666"/>
    <w:rsid w:val="006A055C"/>
    <w:rsid w:val="006A5E2A"/>
    <w:rsid w:val="006A756D"/>
    <w:rsid w:val="006C52A7"/>
    <w:rsid w:val="006D06A6"/>
    <w:rsid w:val="006D26C3"/>
    <w:rsid w:val="006D395E"/>
    <w:rsid w:val="006D4F29"/>
    <w:rsid w:val="00707FDF"/>
    <w:rsid w:val="00710BDD"/>
    <w:rsid w:val="00715D07"/>
    <w:rsid w:val="0071738F"/>
    <w:rsid w:val="007270B6"/>
    <w:rsid w:val="0075763B"/>
    <w:rsid w:val="00780AFE"/>
    <w:rsid w:val="007D01DF"/>
    <w:rsid w:val="007D4298"/>
    <w:rsid w:val="007E7E37"/>
    <w:rsid w:val="008101DD"/>
    <w:rsid w:val="00826941"/>
    <w:rsid w:val="00844207"/>
    <w:rsid w:val="008461F5"/>
    <w:rsid w:val="00857E67"/>
    <w:rsid w:val="00862F60"/>
    <w:rsid w:val="00871614"/>
    <w:rsid w:val="00875097"/>
    <w:rsid w:val="0088265E"/>
    <w:rsid w:val="008A027A"/>
    <w:rsid w:val="008A231C"/>
    <w:rsid w:val="008A2F28"/>
    <w:rsid w:val="008C4141"/>
    <w:rsid w:val="008D0AA4"/>
    <w:rsid w:val="008D6395"/>
    <w:rsid w:val="008F1205"/>
    <w:rsid w:val="008F4F19"/>
    <w:rsid w:val="0090226C"/>
    <w:rsid w:val="00945982"/>
    <w:rsid w:val="00980233"/>
    <w:rsid w:val="00982272"/>
    <w:rsid w:val="00983244"/>
    <w:rsid w:val="00992B4C"/>
    <w:rsid w:val="0099541E"/>
    <w:rsid w:val="009C61B0"/>
    <w:rsid w:val="00A052FB"/>
    <w:rsid w:val="00A12ABB"/>
    <w:rsid w:val="00A13B61"/>
    <w:rsid w:val="00A146EA"/>
    <w:rsid w:val="00A17F2D"/>
    <w:rsid w:val="00A17F6A"/>
    <w:rsid w:val="00A2348B"/>
    <w:rsid w:val="00A552CB"/>
    <w:rsid w:val="00A60BFE"/>
    <w:rsid w:val="00A749BF"/>
    <w:rsid w:val="00A90CBC"/>
    <w:rsid w:val="00AA7366"/>
    <w:rsid w:val="00AB4BBC"/>
    <w:rsid w:val="00AD5708"/>
    <w:rsid w:val="00AF1560"/>
    <w:rsid w:val="00B05370"/>
    <w:rsid w:val="00B138F0"/>
    <w:rsid w:val="00B30812"/>
    <w:rsid w:val="00B32A1A"/>
    <w:rsid w:val="00B35771"/>
    <w:rsid w:val="00B36C2A"/>
    <w:rsid w:val="00B511AE"/>
    <w:rsid w:val="00B56204"/>
    <w:rsid w:val="00B845CE"/>
    <w:rsid w:val="00BA1B1A"/>
    <w:rsid w:val="00BA523A"/>
    <w:rsid w:val="00BB4E3B"/>
    <w:rsid w:val="00BD7A42"/>
    <w:rsid w:val="00BE0742"/>
    <w:rsid w:val="00C00ED8"/>
    <w:rsid w:val="00C44CA8"/>
    <w:rsid w:val="00C46934"/>
    <w:rsid w:val="00C75953"/>
    <w:rsid w:val="00C84DCE"/>
    <w:rsid w:val="00CB037B"/>
    <w:rsid w:val="00CB2F5D"/>
    <w:rsid w:val="00CB504A"/>
    <w:rsid w:val="00CC0E68"/>
    <w:rsid w:val="00CC4F78"/>
    <w:rsid w:val="00CE12C8"/>
    <w:rsid w:val="00CE768F"/>
    <w:rsid w:val="00CF22B3"/>
    <w:rsid w:val="00CF4CAD"/>
    <w:rsid w:val="00D00D75"/>
    <w:rsid w:val="00D13330"/>
    <w:rsid w:val="00D3225C"/>
    <w:rsid w:val="00D46D33"/>
    <w:rsid w:val="00D50EF6"/>
    <w:rsid w:val="00D57248"/>
    <w:rsid w:val="00D57838"/>
    <w:rsid w:val="00D71742"/>
    <w:rsid w:val="00D73D5D"/>
    <w:rsid w:val="00D76BCB"/>
    <w:rsid w:val="00D87BD3"/>
    <w:rsid w:val="00DF08EB"/>
    <w:rsid w:val="00DF133F"/>
    <w:rsid w:val="00DF7E48"/>
    <w:rsid w:val="00E050FA"/>
    <w:rsid w:val="00E305D4"/>
    <w:rsid w:val="00E73CC4"/>
    <w:rsid w:val="00EC0AFD"/>
    <w:rsid w:val="00EC651F"/>
    <w:rsid w:val="00ED74F6"/>
    <w:rsid w:val="00EF779B"/>
    <w:rsid w:val="00F012B1"/>
    <w:rsid w:val="00F12593"/>
    <w:rsid w:val="00F374E0"/>
    <w:rsid w:val="00F41892"/>
    <w:rsid w:val="00F569CF"/>
    <w:rsid w:val="00F817DE"/>
    <w:rsid w:val="00F81DD8"/>
    <w:rsid w:val="00F92021"/>
    <w:rsid w:val="00F9502C"/>
    <w:rsid w:val="0BCEEC3C"/>
    <w:rsid w:val="454D9139"/>
    <w:rsid w:val="56760506"/>
    <w:rsid w:val="7558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013E"/>
  <w15:docId w15:val="{8BB5D7EF-A9C6-43D9-8F77-8AD3FC4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95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D6395"/>
    <w:pPr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C03"/>
    <w:pPr>
      <w:keepNext/>
      <w:outlineLvl w:val="1"/>
    </w:pPr>
    <w:rPr>
      <w:rFonts w:eastAsia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226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9">
    <w:name w:val="Hyperlink"/>
    <w:uiPriority w:val="99"/>
    <w:rsid w:val="0090226C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022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6395"/>
    <w:rPr>
      <w:rFonts w:ascii="Arial" w:hAnsi="Arial" w:cs="Arial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4C03"/>
    <w:rPr>
      <w:rFonts w:ascii="Arial" w:eastAsia="Arial" w:hAnsi="Arial" w:cs="Arial"/>
      <w:b/>
      <w:sz w:val="28"/>
      <w:szCs w:val="28"/>
    </w:rPr>
  </w:style>
  <w:style w:type="paragraph" w:styleId="aa">
    <w:name w:val="footnote text"/>
    <w:basedOn w:val="a"/>
    <w:link w:val="ab"/>
    <w:uiPriority w:val="99"/>
    <w:unhideWhenUsed/>
    <w:rsid w:val="00084C03"/>
    <w:rPr>
      <w:rFonts w:ascii="Times New Roman" w:eastAsia="PMingLiU" w:hAnsi="Times New Roman" w:cs="Times New Roman"/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rsid w:val="00084C03"/>
    <w:rPr>
      <w:rFonts w:ascii="Times New Roman" w:eastAsia="PMingLiU" w:hAnsi="Times New Roman" w:cs="Times New Roman"/>
      <w:sz w:val="20"/>
      <w:szCs w:val="20"/>
    </w:rPr>
  </w:style>
  <w:style w:type="paragraph" w:customStyle="1" w:styleId="xmsolistparagraph">
    <w:name w:val="x_msolistparagraph"/>
    <w:basedOn w:val="a"/>
    <w:rsid w:val="00084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a"/>
    <w:rsid w:val="00084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c">
    <w:name w:val="footnote reference"/>
    <w:basedOn w:val="a0"/>
    <w:uiPriority w:val="99"/>
    <w:semiHidden/>
    <w:unhideWhenUsed/>
    <w:rsid w:val="00084C03"/>
    <w:rPr>
      <w:vertAlign w:val="superscript"/>
    </w:rPr>
  </w:style>
  <w:style w:type="character" w:customStyle="1" w:styleId="normaltextrun">
    <w:name w:val="normaltextrun"/>
    <w:basedOn w:val="a0"/>
    <w:rsid w:val="00084C03"/>
  </w:style>
  <w:style w:type="character" w:customStyle="1" w:styleId="eop">
    <w:name w:val="eop"/>
    <w:basedOn w:val="a0"/>
    <w:rsid w:val="00084C03"/>
  </w:style>
  <w:style w:type="character" w:customStyle="1" w:styleId="spellingerror">
    <w:name w:val="spellingerror"/>
    <w:basedOn w:val="a0"/>
    <w:rsid w:val="00084C03"/>
  </w:style>
  <w:style w:type="character" w:customStyle="1" w:styleId="scxw149486911">
    <w:name w:val="scxw149486911"/>
    <w:basedOn w:val="a0"/>
    <w:rsid w:val="00084C03"/>
  </w:style>
  <w:style w:type="character" w:styleId="ad">
    <w:name w:val="annotation reference"/>
    <w:basedOn w:val="a0"/>
    <w:uiPriority w:val="99"/>
    <w:semiHidden/>
    <w:unhideWhenUsed/>
    <w:rsid w:val="000F19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F19C9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0F19C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19C9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0F19C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F19C9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0F19C9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unhideWhenUsed/>
    <w:rsid w:val="0071738F"/>
    <w:rPr>
      <w:b/>
      <w:sz w:val="36"/>
      <w:szCs w:val="36"/>
    </w:rPr>
  </w:style>
  <w:style w:type="character" w:customStyle="1" w:styleId="af5">
    <w:name w:val="Основний текст Знак"/>
    <w:basedOn w:val="a0"/>
    <w:link w:val="af4"/>
    <w:uiPriority w:val="99"/>
    <w:rsid w:val="0071738F"/>
    <w:rPr>
      <w:rFonts w:ascii="Arial" w:hAnsi="Arial" w:cs="Arial"/>
      <w:b/>
      <w:sz w:val="36"/>
      <w:szCs w:val="36"/>
    </w:rPr>
  </w:style>
  <w:style w:type="paragraph" w:customStyle="1" w:styleId="xmsonormal">
    <w:name w:val="x_msonormal"/>
    <w:basedOn w:val="a"/>
    <w:rsid w:val="00494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FollowedHyperlink"/>
    <w:basedOn w:val="a0"/>
    <w:uiPriority w:val="99"/>
    <w:semiHidden/>
    <w:unhideWhenUsed/>
    <w:rsid w:val="00BA52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BA523A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76BCB"/>
    <w:rPr>
      <w:rFonts w:ascii="Arial" w:hAnsi="Arial" w:cs="Arial"/>
      <w:sz w:val="28"/>
      <w:szCs w:val="28"/>
    </w:rPr>
  </w:style>
  <w:style w:type="character" w:customStyle="1" w:styleId="11">
    <w:name w:val="Незакрита згадка1"/>
    <w:basedOn w:val="a0"/>
    <w:uiPriority w:val="99"/>
    <w:semiHidden/>
    <w:unhideWhenUsed/>
    <w:rsid w:val="002C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sdsscotland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cil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http://www.peoplefirstscotland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disabilityequality.sco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lothiancil.org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://www.inclusionscotland.org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c.org.uk/appeal/ukraine-humanitarian-appe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gda.scot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Ratcliffe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1553290A87044B83914B6C42C20DD" ma:contentTypeVersion="12" ma:contentTypeDescription="Create a new document." ma:contentTypeScope="" ma:versionID="eccd885cd1d1a779c42a1ea6ec0a9af2">
  <xsd:schema xmlns:xsd="http://www.w3.org/2001/XMLSchema" xmlns:xs="http://www.w3.org/2001/XMLSchema" xmlns:p="http://schemas.microsoft.com/office/2006/metadata/properties" xmlns:ns2="6c673336-7c2a-49e0-b041-fc5632f9190e" xmlns:ns3="c07e9d9d-9b2f-4ff5-84e6-d1ba02f3e63d" targetNamespace="http://schemas.microsoft.com/office/2006/metadata/properties" ma:root="true" ma:fieldsID="6ba199358d35e0eb1722abad0f01801d" ns2:_="" ns3:_="">
    <xsd:import namespace="6c673336-7c2a-49e0-b041-fc5632f9190e"/>
    <xsd:import namespace="c07e9d9d-9b2f-4ff5-84e6-d1ba02f3e6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3336-7c2a-49e0-b041-fc5632f9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e9d9d-9b2f-4ff5-84e6-d1ba02f3e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673336-7c2a-49e0-b041-fc5632f9190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FBE91-A104-4680-BEF4-27023E6D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73336-7c2a-49e0-b041-fc5632f9190e"/>
    <ds:schemaRef ds:uri="c07e9d9d-9b2f-4ff5-84e6-d1ba02f3e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35431-65A5-4A77-B147-68FF3E0C9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4253C-BD88-4E7B-9999-810056D1843F}">
  <ds:schemaRefs>
    <ds:schemaRef ds:uri="http://schemas.microsoft.com/office/2006/metadata/properties"/>
    <ds:schemaRef ds:uri="http://schemas.microsoft.com/office/infopath/2007/PartnerControls"/>
    <ds:schemaRef ds:uri="6c673336-7c2a-49e0-b041-fc5632f9190e"/>
  </ds:schemaRefs>
</ds:datastoreItem>
</file>

<file path=customXml/itemProps4.xml><?xml version="1.0" encoding="utf-8"?>
<ds:datastoreItem xmlns:ds="http://schemas.openxmlformats.org/officeDocument/2006/customXml" ds:itemID="{6DE9630B-9CB9-426D-9CCF-B27D3A354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</Template>
  <TotalTime>36</TotalTime>
  <Pages>1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Ratcliffe</dc:creator>
  <cp:keywords/>
  <cp:lastModifiedBy>Mariana Suslyk</cp:lastModifiedBy>
  <cp:revision>5</cp:revision>
  <cp:lastPrinted>2022-03-07T10:34:00Z</cp:lastPrinted>
  <dcterms:created xsi:type="dcterms:W3CDTF">2022-03-07T11:11:00Z</dcterms:created>
  <dcterms:modified xsi:type="dcterms:W3CDTF">2022-03-07T14:51:00Z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0x01010056E1553290A87044B83914B6C42C20DD</vt:lpwstr>
  </property>
</Properties>
</file>